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D407D7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1B4CD8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ED2B9D">
        <w:rPr>
          <w:rFonts w:ascii="Arial" w:hAnsi="Arial" w:cs="Arial"/>
          <w:b/>
          <w:bCs/>
          <w:sz w:val="28"/>
          <w:szCs w:val="24"/>
        </w:rPr>
        <w:t>4911</w:t>
      </w:r>
    </w:p>
    <w:p w14:paraId="3E6B4129" w14:textId="7A83E2CD" w:rsidR="00463675" w:rsidRPr="000F4E43" w:rsidRDefault="001B4CD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Fukuoka, Japan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19-23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AE66741" w:rsidR="00463675" w:rsidRPr="000F4E43" w:rsidRDefault="00463675" w:rsidP="00926EDF">
      <w:pPr>
        <w:pStyle w:val="Title"/>
        <w:ind w:hanging="1699"/>
      </w:pPr>
      <w:r w:rsidRPr="76D3A880">
        <w:t>Title:</w:t>
      </w:r>
      <w:r>
        <w:tab/>
      </w:r>
      <w:r w:rsidR="40B94B6C" w:rsidRPr="76D3A880">
        <w:rPr>
          <w:b w:val="0"/>
          <w:bCs w:val="0"/>
          <w:color w:val="FF0000"/>
        </w:rPr>
        <w:t>[Draft]</w:t>
      </w:r>
      <w:r w:rsidR="40B94B6C">
        <w:rPr>
          <w:color w:val="0D0D0D"/>
        </w:rPr>
        <w:t xml:space="preserve"> </w:t>
      </w:r>
      <w:r w:rsidR="2DF310D8">
        <w:rPr>
          <w:color w:val="0D0D0D"/>
        </w:rPr>
        <w:t xml:space="preserve">Reply LS </w:t>
      </w:r>
      <w:r w:rsidR="303F6244">
        <w:rPr>
          <w:color w:val="0D0D0D"/>
        </w:rPr>
        <w:t>on OAM requirements to support regenerative payload transport links</w:t>
      </w:r>
    </w:p>
    <w:p w14:paraId="723DDC09" w14:textId="45581AA2" w:rsidR="00493DB4" w:rsidRPr="000F4E43" w:rsidRDefault="00463675" w:rsidP="00926EDF">
      <w:pPr>
        <w:pStyle w:val="Title"/>
        <w:ind w:hanging="1699"/>
      </w:pPr>
      <w:r w:rsidRPr="76D3A880">
        <w:t>Response to:</w:t>
      </w:r>
      <w:r>
        <w:tab/>
      </w:r>
      <w:r w:rsidR="303F6244" w:rsidRPr="76D3A880">
        <w:t>Reply on OAM requirements to support regenerative payload transport links</w:t>
      </w:r>
      <w:r w:rsidR="5C741051" w:rsidRPr="76D3A880">
        <w:t xml:space="preserve"> (</w:t>
      </w:r>
      <w:r w:rsidR="303F6244" w:rsidRPr="76D3A880">
        <w:t>R3-250895</w:t>
      </w:r>
      <w:r w:rsidR="5C741051" w:rsidRPr="76D3A880">
        <w:t>/S2-2</w:t>
      </w:r>
      <w:r w:rsidR="303F6244" w:rsidRPr="76D3A880">
        <w:t>5</w:t>
      </w:r>
      <w:r w:rsidR="00A46486" w:rsidRPr="76D3A880">
        <w:t>0</w:t>
      </w:r>
      <w:r w:rsidR="0060352A">
        <w:t>4578</w:t>
      </w:r>
      <w:r w:rsidR="007D442B">
        <w:t xml:space="preserve"> &amp; </w:t>
      </w:r>
      <w:r w:rsidR="007D442B" w:rsidRPr="007D442B">
        <w:t>S5-250842</w:t>
      </w:r>
      <w:r w:rsidR="00952349">
        <w:t>)</w:t>
      </w:r>
    </w:p>
    <w:p w14:paraId="4A2F403A" w14:textId="1E4592E1" w:rsidR="00463675" w:rsidRPr="000F4E43" w:rsidRDefault="00463675" w:rsidP="00926EDF">
      <w:pPr>
        <w:pStyle w:val="Title"/>
        <w:ind w:hanging="1699"/>
      </w:pPr>
      <w:r w:rsidRPr="76D3A880">
        <w:t>Release:</w:t>
      </w:r>
      <w:r>
        <w:tab/>
      </w:r>
      <w:r w:rsidR="3099F5D4" w:rsidRPr="76D3A880">
        <w:t xml:space="preserve">Release </w:t>
      </w:r>
      <w:r w:rsidR="77B0E5A2" w:rsidRPr="76D3A880">
        <w:t>19</w:t>
      </w:r>
    </w:p>
    <w:p w14:paraId="11BFCDC2" w14:textId="22014A99" w:rsidR="00463675" w:rsidRPr="000F4E43" w:rsidRDefault="00463675" w:rsidP="00926EDF">
      <w:pPr>
        <w:pStyle w:val="Title"/>
        <w:ind w:hanging="1699"/>
      </w:pPr>
      <w:r w:rsidRPr="76D3A880">
        <w:t>Work Item:</w:t>
      </w:r>
      <w:r>
        <w:tab/>
      </w:r>
      <w:r w:rsidR="219D0BF9" w:rsidRPr="76D3A880">
        <w:t>NR_NTN_Ph3-Core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010BB458" w14:textId="77777777" w:rsidR="008156F0" w:rsidRDefault="00463675" w:rsidP="00926EDF">
      <w:pPr>
        <w:pStyle w:val="Source"/>
        <w:ind w:left="1710" w:hanging="1699"/>
        <w:rPr>
          <w:b w:val="0"/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994CBE" w:rsidRPr="00994CBE">
        <w:rPr>
          <w:b w:val="0"/>
          <w:lang w:val="fr-FR"/>
        </w:rPr>
        <w:t>Qualcomm, Vodafone [to be SA2]</w:t>
      </w:r>
    </w:p>
    <w:p w14:paraId="2CD121DC" w14:textId="2A079C80" w:rsidR="00463675" w:rsidRPr="00736D80" w:rsidRDefault="00463675" w:rsidP="00926EDF">
      <w:pPr>
        <w:pStyle w:val="Source"/>
        <w:ind w:left="1710" w:hanging="1699"/>
        <w:rPr>
          <w:b w:val="0"/>
          <w:bCs/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736D80">
        <w:rPr>
          <w:b w:val="0"/>
          <w:bCs/>
          <w:lang w:val="fr-FR"/>
        </w:rPr>
        <w:t>RAN3, SA5</w:t>
      </w:r>
    </w:p>
    <w:p w14:paraId="6E0CADF1" w14:textId="7655BB38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736D80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 w:rsidP="76D3A880">
      <w:pPr>
        <w:tabs>
          <w:tab w:val="left" w:pos="2268"/>
        </w:tabs>
        <w:rPr>
          <w:rFonts w:ascii="Arial" w:hAnsi="Arial" w:cs="Arial"/>
        </w:rPr>
      </w:pPr>
      <w:r w:rsidRPr="76D3A880">
        <w:rPr>
          <w:rFonts w:ascii="Arial" w:hAnsi="Arial" w:cs="Arial"/>
          <w:b/>
          <w:bCs/>
        </w:rPr>
        <w:t>Contact Person:</w:t>
      </w:r>
      <w:r>
        <w:tab/>
      </w:r>
    </w:p>
    <w:p w14:paraId="681D64AB" w14:textId="1F17C322" w:rsidR="00463675" w:rsidRPr="00641C7C" w:rsidRDefault="00463675" w:rsidP="76D3A880">
      <w:pPr>
        <w:pStyle w:val="Contact"/>
        <w:tabs>
          <w:tab w:val="clear" w:pos="2268"/>
        </w:tabs>
        <w:rPr>
          <w:color w:val="000000"/>
        </w:rPr>
      </w:pPr>
      <w:r w:rsidRPr="76D3A880">
        <w:t>Name:</w:t>
      </w:r>
      <w:r>
        <w:tab/>
      </w:r>
      <w:r w:rsidR="219D0BF9">
        <w:rPr>
          <w:b w:val="0"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76D3A880">
      <w:pPr>
        <w:pStyle w:val="Contact"/>
        <w:tabs>
          <w:tab w:val="clear" w:pos="2268"/>
        </w:tabs>
        <w:rPr>
          <w:color w:val="000000"/>
        </w:rPr>
      </w:pPr>
      <w:r>
        <w:rPr>
          <w:color w:val="000000"/>
        </w:rPr>
        <w:t>Tel. Number:</w:t>
      </w:r>
      <w:r>
        <w:tab/>
      </w:r>
    </w:p>
    <w:p w14:paraId="41E88467" w14:textId="299B10F8" w:rsidR="00463675" w:rsidRPr="00641C7C" w:rsidRDefault="00463675" w:rsidP="76D3A880">
      <w:pPr>
        <w:pStyle w:val="Contact"/>
        <w:tabs>
          <w:tab w:val="clear" w:pos="2268"/>
        </w:tabs>
        <w:rPr>
          <w:color w:val="000000"/>
        </w:rPr>
      </w:pPr>
      <w:r>
        <w:rPr>
          <w:color w:val="000000"/>
        </w:rPr>
        <w:t>E-mail Address:</w:t>
      </w:r>
      <w:r>
        <w:tab/>
      </w:r>
      <w:r w:rsidR="219D0BF9">
        <w:rPr>
          <w:b w:val="0"/>
          <w:color w:val="000000"/>
        </w:rPr>
        <w:t>harisz</w:t>
      </w:r>
      <w:r w:rsidR="40B94B6C">
        <w:rPr>
          <w:b w:val="0"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564CDB2B" w:rsidP="76D3A880">
      <w:pPr>
        <w:tabs>
          <w:tab w:val="left" w:pos="2268"/>
        </w:tabs>
        <w:rPr>
          <w:rFonts w:ascii="Arial" w:hAnsi="Arial" w:cs="Arial"/>
        </w:rPr>
      </w:pPr>
      <w:r w:rsidRPr="76D3A880">
        <w:rPr>
          <w:rFonts w:ascii="Arial" w:hAnsi="Arial" w:cs="Arial"/>
          <w:b/>
          <w:bCs/>
        </w:rPr>
        <w:t xml:space="preserve">Send any </w:t>
      </w:r>
      <w:proofErr w:type="gramStart"/>
      <w:r w:rsidRPr="76D3A880">
        <w:rPr>
          <w:rFonts w:ascii="Arial" w:hAnsi="Arial" w:cs="Arial"/>
          <w:b/>
          <w:bCs/>
        </w:rPr>
        <w:t>reply</w:t>
      </w:r>
      <w:proofErr w:type="gramEnd"/>
      <w:r w:rsidRPr="76D3A880">
        <w:rPr>
          <w:rFonts w:ascii="Arial" w:hAnsi="Arial" w:cs="Arial"/>
          <w:b/>
          <w:bCs/>
        </w:rPr>
        <w:t xml:space="preserve"> LS to:</w:t>
      </w:r>
      <w:r w:rsidR="00923E7C">
        <w:tab/>
      </w:r>
      <w:r w:rsidRPr="76D3A880">
        <w:rPr>
          <w:rFonts w:ascii="Arial" w:hAnsi="Arial" w:cs="Arial"/>
          <w:b/>
          <w:bCs/>
        </w:rPr>
        <w:t xml:space="preserve">3GPP Liaisons Coordinator, </w:t>
      </w:r>
      <w:hyperlink r:id="rId10">
        <w:r w:rsidRPr="76D3A880">
          <w:rPr>
            <w:rStyle w:val="Hyperlink"/>
            <w:rFonts w:ascii="Arial" w:hAnsi="Arial" w:cs="Arial"/>
            <w:b/>
            <w:bCs/>
          </w:rPr>
          <w:t>mailto:3GPPLiaison@etsi.org</w:t>
        </w:r>
      </w:hyperlink>
      <w:r w:rsidRPr="76D3A880">
        <w:rPr>
          <w:rFonts w:ascii="Arial" w:hAnsi="Arial" w:cs="Arial"/>
          <w:b/>
          <w:bCs/>
        </w:rPr>
        <w:t xml:space="preserve"> </w:t>
      </w:r>
      <w:r w:rsidR="00923E7C"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66F9D84" w:rsidR="00463675" w:rsidRPr="000F4E43" w:rsidRDefault="00463675" w:rsidP="000F4E43">
      <w:pPr>
        <w:pStyle w:val="Title"/>
      </w:pPr>
      <w:r w:rsidRPr="76D3A880">
        <w:t>Attachments:</w:t>
      </w:r>
      <w:r>
        <w:tab/>
      </w:r>
      <w:r w:rsidR="219D0BF9" w:rsidRPr="76D3A880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719143F" w:rsidR="00A46486" w:rsidRPr="0042541A" w:rsidRDefault="0076737B" w:rsidP="00957EAF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</w:t>
      </w:r>
      <w:r w:rsidR="00736D80">
        <w:rPr>
          <w:rFonts w:ascii="Arial" w:hAnsi="Arial" w:cs="Arial"/>
        </w:rPr>
        <w:t>A2 reviewed the</w:t>
      </w:r>
      <w:r>
        <w:rPr>
          <w:rFonts w:ascii="Arial" w:hAnsi="Arial" w:cs="Arial"/>
        </w:rPr>
        <w:t xml:space="preserve"> RAN3</w:t>
      </w:r>
      <w:r w:rsidR="00736D80">
        <w:rPr>
          <w:rFonts w:ascii="Arial" w:hAnsi="Arial" w:cs="Arial"/>
        </w:rPr>
        <w:t xml:space="preserve"> answers </w:t>
      </w:r>
      <w:r>
        <w:rPr>
          <w:rFonts w:ascii="Arial" w:hAnsi="Arial" w:cs="Arial"/>
        </w:rPr>
        <w:t>in</w:t>
      </w:r>
      <w:r w:rsidR="00736D80">
        <w:rPr>
          <w:rFonts w:ascii="Arial" w:hAnsi="Arial" w:cs="Arial"/>
        </w:rPr>
        <w:t xml:space="preserve"> the LS response R3-250895</w:t>
      </w:r>
      <w:r>
        <w:rPr>
          <w:rFonts w:ascii="Arial" w:hAnsi="Arial" w:cs="Arial"/>
        </w:rPr>
        <w:t xml:space="preserve"> and would like to provide the following </w:t>
      </w:r>
      <w:r w:rsidR="00957EAF">
        <w:rPr>
          <w:rFonts w:ascii="Arial" w:hAnsi="Arial" w:cs="Arial"/>
        </w:rPr>
        <w:t xml:space="preserve">comments: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3E10588E" w14:textId="35B68EC1" w:rsidR="009523A5" w:rsidRDefault="009523A5" w:rsidP="76D3A880">
      <w:pPr>
        <w:numPr>
          <w:ilvl w:val="0"/>
          <w:numId w:val="17"/>
        </w:numPr>
        <w:spacing w:after="180"/>
        <w:jc w:val="both"/>
        <w:rPr>
          <w:rFonts w:ascii="Arial" w:hAnsi="Arial" w:cs="Arial"/>
          <w:lang w:eastAsia="ko-KR"/>
        </w:rPr>
      </w:pPr>
      <w:r w:rsidRPr="76D3A880">
        <w:rPr>
          <w:rFonts w:ascii="Arial" w:hAnsi="Arial" w:cs="Arial"/>
          <w:b/>
          <w:bCs/>
          <w:lang w:eastAsia="ko-KR"/>
        </w:rPr>
        <w:t>Frequency of updates by OAM is not clarified and therefore the signalling optimisation is unproven</w:t>
      </w:r>
      <w:r w:rsidRPr="76D3A880">
        <w:rPr>
          <w:rFonts w:ascii="Arial" w:hAnsi="Arial" w:cs="Arial"/>
          <w:lang w:eastAsia="ko-KR"/>
        </w:rPr>
        <w:t>: SA2 indicated in LS S2-2413030 that the frequency of updates by OAM was not clear. In RAN3</w:t>
      </w:r>
      <w:r w:rsidR="0010376B" w:rsidRPr="76D3A880">
        <w:rPr>
          <w:rFonts w:ascii="Arial" w:hAnsi="Arial" w:cs="Arial"/>
          <w:lang w:eastAsia="ko-KR"/>
        </w:rPr>
        <w:t>’s</w:t>
      </w:r>
      <w:r w:rsidRPr="76D3A880">
        <w:rPr>
          <w:rFonts w:ascii="Arial" w:hAnsi="Arial" w:cs="Arial"/>
          <w:lang w:eastAsia="ko-KR"/>
        </w:rPr>
        <w:t xml:space="preserve"> answer it was </w:t>
      </w:r>
      <w:proofErr w:type="gramStart"/>
      <w:r w:rsidRPr="76D3A880">
        <w:rPr>
          <w:rFonts w:ascii="Arial" w:hAnsi="Arial" w:cs="Arial"/>
          <w:lang w:eastAsia="ko-KR"/>
        </w:rPr>
        <w:t>indicated that</w:t>
      </w:r>
      <w:proofErr w:type="gramEnd"/>
      <w:r w:rsidRPr="76D3A880">
        <w:rPr>
          <w:rFonts w:ascii="Arial" w:hAnsi="Arial" w:cs="Arial"/>
          <w:lang w:eastAsia="ko-KR"/>
        </w:rPr>
        <w:t xml:space="preserve"> that the frequency of updates is periodic and </w:t>
      </w:r>
      <w:proofErr w:type="gramStart"/>
      <w:r w:rsidRPr="76D3A880">
        <w:rPr>
          <w:rFonts w:ascii="Arial" w:hAnsi="Arial" w:cs="Arial"/>
          <w:lang w:eastAsia="ko-KR"/>
        </w:rPr>
        <w:t>predictable</w:t>
      </w:r>
      <w:proofErr w:type="gramEnd"/>
      <w:r w:rsidRPr="76D3A880">
        <w:rPr>
          <w:rFonts w:ascii="Arial" w:hAnsi="Arial" w:cs="Arial"/>
          <w:lang w:eastAsia="ko-KR"/>
        </w:rPr>
        <w:t xml:space="preserve"> but </w:t>
      </w:r>
      <w:r w:rsidR="00583308" w:rsidRPr="76D3A880">
        <w:rPr>
          <w:rFonts w:ascii="Arial" w:hAnsi="Arial" w:cs="Arial"/>
          <w:lang w:eastAsia="ko-KR"/>
        </w:rPr>
        <w:t xml:space="preserve">it was </w:t>
      </w:r>
      <w:r w:rsidRPr="76D3A880">
        <w:rPr>
          <w:rFonts w:ascii="Arial" w:hAnsi="Arial" w:cs="Arial"/>
          <w:lang w:eastAsia="ko-KR"/>
        </w:rPr>
        <w:t>not define</w:t>
      </w:r>
      <w:r w:rsidR="00583308" w:rsidRPr="76D3A880">
        <w:rPr>
          <w:rFonts w:ascii="Arial" w:hAnsi="Arial" w:cs="Arial"/>
          <w:lang w:eastAsia="ko-KR"/>
        </w:rPr>
        <w:t>d</w:t>
      </w:r>
      <w:r w:rsidRPr="76D3A880">
        <w:rPr>
          <w:rFonts w:ascii="Arial" w:hAnsi="Arial" w:cs="Arial"/>
          <w:lang w:eastAsia="ko-KR"/>
        </w:rPr>
        <w:t xml:space="preserve"> what the expected frequency</w:t>
      </w:r>
      <w:r w:rsidR="00583308" w:rsidRPr="76D3A880">
        <w:rPr>
          <w:rFonts w:ascii="Arial" w:hAnsi="Arial" w:cs="Arial"/>
          <w:lang w:eastAsia="ko-KR"/>
        </w:rPr>
        <w:t xml:space="preserve"> is</w:t>
      </w:r>
      <w:r w:rsidRPr="76D3A880">
        <w:rPr>
          <w:rFonts w:ascii="Arial" w:hAnsi="Arial" w:cs="Arial"/>
          <w:lang w:eastAsia="ko-KR"/>
        </w:rPr>
        <w:t xml:space="preserve">. </w:t>
      </w:r>
      <w:r w:rsidR="07E40F63" w:rsidRPr="76D3A880">
        <w:rPr>
          <w:rFonts w:ascii="Arial" w:hAnsi="Arial" w:cs="Arial"/>
          <w:lang w:eastAsia="ko-KR"/>
        </w:rPr>
        <w:t>RAN3</w:t>
      </w:r>
      <w:r w:rsidRPr="76D3A880">
        <w:rPr>
          <w:rFonts w:ascii="Arial" w:hAnsi="Arial" w:cs="Arial"/>
          <w:lang w:eastAsia="ko-KR"/>
        </w:rPr>
        <w:t xml:space="preserve"> referred to SA5 to decide the frequency. </w:t>
      </w:r>
      <w:r w:rsidR="00BA7F3D" w:rsidRPr="76D3A880">
        <w:rPr>
          <w:rFonts w:ascii="Arial" w:hAnsi="Arial" w:cs="Arial"/>
          <w:lang w:eastAsia="ko-KR"/>
        </w:rPr>
        <w:t>SA2 would like to n</w:t>
      </w:r>
      <w:r w:rsidRPr="76D3A880">
        <w:rPr>
          <w:rFonts w:ascii="Arial" w:hAnsi="Arial" w:cs="Arial"/>
          <w:lang w:eastAsia="ko-KR"/>
        </w:rPr>
        <w:t>ote that changing TAIs and possibly cell-ids will require “migration” of the UEs that camped on the satellite and will have to be handed over to another satellite</w:t>
      </w:r>
      <w:r w:rsidR="00755243" w:rsidRPr="76D3A880">
        <w:rPr>
          <w:rFonts w:ascii="Arial" w:hAnsi="Arial" w:cs="Arial"/>
          <w:lang w:eastAsia="ko-KR"/>
        </w:rPr>
        <w:t>:</w:t>
      </w:r>
      <w:r w:rsidRPr="76D3A880">
        <w:rPr>
          <w:rFonts w:ascii="Arial" w:hAnsi="Arial" w:cs="Arial"/>
          <w:lang w:eastAsia="ko-KR"/>
        </w:rPr>
        <w:t xml:space="preserve"> this would incur </w:t>
      </w:r>
      <w:r w:rsidR="00755243" w:rsidRPr="76D3A880">
        <w:rPr>
          <w:rFonts w:ascii="Arial" w:hAnsi="Arial" w:cs="Arial"/>
          <w:lang w:eastAsia="ko-KR"/>
        </w:rPr>
        <w:t xml:space="preserve">in </w:t>
      </w:r>
      <w:r w:rsidRPr="76D3A880">
        <w:rPr>
          <w:rFonts w:ascii="Arial" w:hAnsi="Arial" w:cs="Arial"/>
          <w:lang w:eastAsia="ko-KR"/>
        </w:rPr>
        <w:t>“UE associated signalling” several orders of magnitude larger than the “nodal signalling” for migration.</w:t>
      </w:r>
    </w:p>
    <w:p w14:paraId="142208DE" w14:textId="2F5DD8B4" w:rsidR="009523A5" w:rsidRDefault="009523A5" w:rsidP="76D3A880">
      <w:pPr>
        <w:numPr>
          <w:ilvl w:val="0"/>
          <w:numId w:val="17"/>
        </w:numPr>
        <w:spacing w:after="180"/>
        <w:jc w:val="both"/>
        <w:rPr>
          <w:rFonts w:ascii="Arial" w:hAnsi="Arial" w:cs="Arial"/>
          <w:lang w:eastAsia="ko-KR"/>
        </w:rPr>
      </w:pPr>
      <w:r w:rsidRPr="76D3A880">
        <w:rPr>
          <w:rFonts w:ascii="Arial" w:hAnsi="Arial" w:cs="Arial"/>
          <w:b/>
          <w:bCs/>
          <w:lang w:eastAsia="ko-KR"/>
        </w:rPr>
        <w:t>Coordination across the signalling based and OAM solutions is not clear</w:t>
      </w:r>
      <w:r w:rsidRPr="76D3A880">
        <w:rPr>
          <w:rFonts w:ascii="Arial" w:hAnsi="Arial" w:cs="Arial"/>
          <w:lang w:eastAsia="ko-KR"/>
        </w:rPr>
        <w:t xml:space="preserve">: In </w:t>
      </w:r>
      <w:r w:rsidR="00A51584" w:rsidRPr="76D3A880">
        <w:rPr>
          <w:rFonts w:ascii="Arial" w:hAnsi="Arial" w:cs="Arial"/>
          <w:lang w:eastAsia="ko-KR"/>
        </w:rPr>
        <w:t>R3-250895</w:t>
      </w:r>
      <w:r w:rsidRPr="76D3A880">
        <w:rPr>
          <w:rFonts w:ascii="Arial" w:hAnsi="Arial" w:cs="Arial"/>
          <w:lang w:eastAsia="ko-KR"/>
        </w:rPr>
        <w:t xml:space="preserve"> it is stated</w:t>
      </w:r>
      <w:proofErr w:type="gramStart"/>
      <w:r w:rsidRPr="76D3A880">
        <w:rPr>
          <w:rFonts w:ascii="Arial" w:hAnsi="Arial" w:cs="Arial"/>
          <w:lang w:eastAsia="ko-KR"/>
        </w:rPr>
        <w:t xml:space="preserve">:  </w:t>
      </w:r>
      <w:r w:rsidRPr="00CE478F">
        <w:rPr>
          <w:rFonts w:ascii="Arial" w:hAnsi="Arial" w:cs="Arial"/>
          <w:i/>
          <w:iCs/>
          <w:lang w:eastAsia="ko-KR"/>
        </w:rPr>
        <w:t>“</w:t>
      </w:r>
      <w:proofErr w:type="gramEnd"/>
      <w:r w:rsidRPr="00CE478F">
        <w:rPr>
          <w:rFonts w:ascii="Arial" w:hAnsi="Arial" w:cs="Arial"/>
          <w:i/>
          <w:iCs/>
          <w:lang w:eastAsia="ko-KR"/>
        </w:rPr>
        <w:t>…both AMF and gNB share the same OAM configuration on supported TAI list of the on-board gNB”.</w:t>
      </w:r>
      <w:r w:rsidRPr="76D3A880">
        <w:rPr>
          <w:rFonts w:ascii="Arial" w:hAnsi="Arial" w:cs="Arial"/>
          <w:lang w:eastAsia="ko-KR"/>
        </w:rPr>
        <w:t xml:space="preserve"> And </w:t>
      </w:r>
      <w:proofErr w:type="gramStart"/>
      <w:r w:rsidR="00A51584" w:rsidRPr="76D3A880">
        <w:rPr>
          <w:rFonts w:ascii="Arial" w:hAnsi="Arial" w:cs="Arial"/>
          <w:lang w:eastAsia="ko-KR"/>
        </w:rPr>
        <w:t>later on</w:t>
      </w:r>
      <w:proofErr w:type="gramEnd"/>
      <w:r w:rsidRPr="76D3A880">
        <w:rPr>
          <w:rFonts w:ascii="Arial" w:hAnsi="Arial" w:cs="Arial"/>
          <w:lang w:eastAsia="ko-KR"/>
        </w:rPr>
        <w:t xml:space="preserve">: </w:t>
      </w:r>
      <w:r w:rsidRPr="00CE478F">
        <w:rPr>
          <w:rFonts w:ascii="Arial" w:hAnsi="Arial" w:cs="Arial"/>
          <w:i/>
          <w:iCs/>
          <w:lang w:eastAsia="ko-KR"/>
        </w:rPr>
        <w:t>“Any potential discrepancy between OAM configuration and parameters received via NG signalling, if present, is expected to be resolved via implementation”</w:t>
      </w:r>
      <w:r w:rsidRPr="76D3A880">
        <w:rPr>
          <w:rFonts w:ascii="Arial" w:hAnsi="Arial" w:cs="Arial"/>
          <w:lang w:eastAsia="ko-KR"/>
        </w:rPr>
        <w:t xml:space="preserve">. It remains unclear how the gNB will know whether the AMF is “correctly configured” via OAM with the TAI list </w:t>
      </w:r>
      <w:proofErr w:type="gramStart"/>
      <w:r w:rsidRPr="76D3A880">
        <w:rPr>
          <w:rFonts w:ascii="Arial" w:hAnsi="Arial" w:cs="Arial"/>
          <w:lang w:eastAsia="ko-KR"/>
        </w:rPr>
        <w:t>in order to</w:t>
      </w:r>
      <w:proofErr w:type="gramEnd"/>
      <w:r w:rsidRPr="76D3A880">
        <w:rPr>
          <w:rFonts w:ascii="Arial" w:hAnsi="Arial" w:cs="Arial"/>
          <w:lang w:eastAsia="ko-KR"/>
        </w:rPr>
        <w:t xml:space="preserve"> avoid </w:t>
      </w:r>
      <w:r w:rsidRPr="76D3A880">
        <w:rPr>
          <w:rFonts w:ascii="Arial" w:eastAsia="Times New Roman" w:hAnsi="Arial" w:cs="Arial"/>
          <w:lang w:eastAsia="zh-CN"/>
        </w:rPr>
        <w:t>sending the RAN Configuration Update procedure when it crosses the geographic boundary that would trigger change to new TAI. If mismatch occurs</w:t>
      </w:r>
      <w:r w:rsidR="001009DE" w:rsidRPr="76D3A880">
        <w:rPr>
          <w:rFonts w:ascii="Arial" w:eastAsia="Times New Roman" w:hAnsi="Arial" w:cs="Arial"/>
          <w:lang w:eastAsia="zh-CN"/>
        </w:rPr>
        <w:t>,</w:t>
      </w:r>
      <w:r w:rsidRPr="76D3A880">
        <w:rPr>
          <w:rFonts w:ascii="Arial" w:eastAsia="Times New Roman" w:hAnsi="Arial" w:cs="Arial"/>
          <w:lang w:eastAsia="zh-CN"/>
        </w:rPr>
        <w:t xml:space="preserve"> e.g.</w:t>
      </w:r>
      <w:r w:rsidR="001009DE" w:rsidRPr="76D3A880">
        <w:rPr>
          <w:rFonts w:ascii="Arial" w:eastAsia="Times New Roman" w:hAnsi="Arial" w:cs="Arial"/>
          <w:lang w:eastAsia="zh-CN"/>
        </w:rPr>
        <w:t>, the</w:t>
      </w:r>
      <w:r w:rsidRPr="76D3A880">
        <w:rPr>
          <w:rFonts w:ascii="Arial" w:eastAsia="Times New Roman" w:hAnsi="Arial" w:cs="Arial"/>
          <w:lang w:eastAsia="zh-CN"/>
        </w:rPr>
        <w:t xml:space="preserve"> AMF is not configured or is “unsynchronised”</w:t>
      </w:r>
      <w:r w:rsidR="001009DE" w:rsidRPr="76D3A880">
        <w:rPr>
          <w:rFonts w:ascii="Arial" w:eastAsia="Times New Roman" w:hAnsi="Arial" w:cs="Arial"/>
          <w:lang w:eastAsia="zh-CN"/>
        </w:rPr>
        <w:t>,</w:t>
      </w:r>
      <w:r w:rsidRPr="76D3A880">
        <w:rPr>
          <w:rFonts w:ascii="Arial" w:eastAsia="Times New Roman" w:hAnsi="Arial" w:cs="Arial"/>
          <w:lang w:eastAsia="zh-CN"/>
        </w:rPr>
        <w:t xml:space="preserve"> it will have impacts in the paging procedures. Therefore</w:t>
      </w:r>
      <w:r w:rsidR="006350F9" w:rsidRPr="76D3A880">
        <w:rPr>
          <w:rFonts w:ascii="Arial" w:eastAsia="Times New Roman" w:hAnsi="Arial" w:cs="Arial"/>
          <w:lang w:eastAsia="zh-CN"/>
        </w:rPr>
        <w:t>,</w:t>
      </w:r>
      <w:r w:rsidRPr="76D3A880">
        <w:rPr>
          <w:rFonts w:ascii="Arial" w:eastAsia="Times New Roman" w:hAnsi="Arial" w:cs="Arial"/>
          <w:lang w:eastAsia="zh-CN"/>
        </w:rPr>
        <w:t xml:space="preserve"> at a minimum there </w:t>
      </w:r>
      <w:proofErr w:type="gramStart"/>
      <w:r w:rsidRPr="76D3A880">
        <w:rPr>
          <w:rFonts w:ascii="Arial" w:eastAsia="Times New Roman" w:hAnsi="Arial" w:cs="Arial"/>
          <w:lang w:eastAsia="zh-CN"/>
        </w:rPr>
        <w:t>has to</w:t>
      </w:r>
      <w:proofErr w:type="gramEnd"/>
      <w:r w:rsidRPr="76D3A880">
        <w:rPr>
          <w:rFonts w:ascii="Arial" w:eastAsia="Times New Roman" w:hAnsi="Arial" w:cs="Arial"/>
          <w:lang w:eastAsia="zh-CN"/>
        </w:rPr>
        <w:t xml:space="preserve"> be a “handshake” to agree on TAI timetable at time of NG setup. </w:t>
      </w:r>
    </w:p>
    <w:p w14:paraId="78BAF8D9" w14:textId="378F63D2" w:rsidR="009523A5" w:rsidRDefault="009523A5" w:rsidP="76D3A880">
      <w:pPr>
        <w:numPr>
          <w:ilvl w:val="0"/>
          <w:numId w:val="17"/>
        </w:numPr>
        <w:spacing w:after="180"/>
        <w:jc w:val="both"/>
        <w:rPr>
          <w:rFonts w:ascii="Arial" w:hAnsi="Arial" w:cs="Arial"/>
          <w:lang w:eastAsia="ko-KR"/>
        </w:rPr>
      </w:pPr>
      <w:r w:rsidRPr="76D3A880">
        <w:rPr>
          <w:rFonts w:ascii="Arial" w:hAnsi="Arial" w:cs="Arial"/>
          <w:b/>
          <w:bCs/>
          <w:lang w:eastAsia="ko-KR"/>
        </w:rPr>
        <w:t>Violation of “plug n’ play” principles</w:t>
      </w:r>
      <w:r w:rsidRPr="76D3A880">
        <w:rPr>
          <w:rFonts w:ascii="Arial" w:hAnsi="Arial" w:cs="Arial"/>
          <w:lang w:eastAsia="ko-KR"/>
        </w:rPr>
        <w:t xml:space="preserve">: since </w:t>
      </w:r>
      <w:r w:rsidR="006350F9" w:rsidRPr="76D3A880">
        <w:rPr>
          <w:rFonts w:ascii="Arial" w:hAnsi="Arial" w:cs="Arial"/>
          <w:lang w:eastAsia="ko-KR"/>
        </w:rPr>
        <w:t>R</w:t>
      </w:r>
      <w:r w:rsidRPr="76D3A880">
        <w:rPr>
          <w:rFonts w:ascii="Arial" w:hAnsi="Arial" w:cs="Arial"/>
          <w:lang w:eastAsia="ko-KR"/>
        </w:rPr>
        <w:t>el.</w:t>
      </w:r>
      <w:r w:rsidR="006350F9" w:rsidRPr="76D3A880">
        <w:rPr>
          <w:rFonts w:ascii="Arial" w:hAnsi="Arial" w:cs="Arial"/>
          <w:lang w:eastAsia="ko-KR"/>
        </w:rPr>
        <w:t xml:space="preserve"> </w:t>
      </w:r>
      <w:r w:rsidRPr="76D3A880">
        <w:rPr>
          <w:rFonts w:ascii="Arial" w:hAnsi="Arial" w:cs="Arial"/>
          <w:lang w:eastAsia="ko-KR"/>
        </w:rPr>
        <w:t xml:space="preserve">8 in 3GPP it was agreed to follow "plug and play" principles which refer to the ability of a multi-vendor RAN node (eNB/gNB) to connect to the network and automatically configure itself. This concept is supported in TS 32.501 and TS 32.508. In </w:t>
      </w:r>
      <w:r w:rsidR="006350F9" w:rsidRPr="76D3A880">
        <w:rPr>
          <w:rFonts w:ascii="Arial" w:hAnsi="Arial" w:cs="Arial"/>
          <w:lang w:eastAsia="ko-KR"/>
        </w:rPr>
        <w:t xml:space="preserve">the </w:t>
      </w:r>
      <w:r w:rsidRPr="76D3A880">
        <w:rPr>
          <w:rFonts w:ascii="Arial" w:hAnsi="Arial" w:cs="Arial"/>
          <w:lang w:eastAsia="ko-KR"/>
        </w:rPr>
        <w:t xml:space="preserve">LS response from RAN3 it is </w:t>
      </w:r>
      <w:r w:rsidR="006A25F3" w:rsidRPr="76D3A880">
        <w:rPr>
          <w:rFonts w:ascii="Arial" w:hAnsi="Arial" w:cs="Arial"/>
          <w:lang w:eastAsia="ko-KR"/>
        </w:rPr>
        <w:t>mentioned</w:t>
      </w:r>
      <w:r w:rsidRPr="76D3A880">
        <w:rPr>
          <w:rFonts w:ascii="Arial" w:hAnsi="Arial" w:cs="Arial"/>
          <w:lang w:eastAsia="ko-KR"/>
        </w:rPr>
        <w:t xml:space="preserve"> that the AMF and gNB need to share the same OAM configuration for this concept to work</w:t>
      </w:r>
      <w:r w:rsidR="00197FCA" w:rsidRPr="76D3A880">
        <w:rPr>
          <w:rFonts w:ascii="Arial" w:hAnsi="Arial" w:cs="Arial"/>
          <w:lang w:eastAsia="ko-KR"/>
        </w:rPr>
        <w:t xml:space="preserve">, hence </w:t>
      </w:r>
      <w:r w:rsidR="00F45587" w:rsidRPr="76D3A880">
        <w:rPr>
          <w:rFonts w:ascii="Arial" w:hAnsi="Arial" w:cs="Arial"/>
          <w:lang w:eastAsia="ko-KR"/>
        </w:rPr>
        <w:t>violating</w:t>
      </w:r>
      <w:r w:rsidR="00197FCA" w:rsidRPr="76D3A880">
        <w:rPr>
          <w:rFonts w:ascii="Arial" w:hAnsi="Arial" w:cs="Arial"/>
          <w:lang w:eastAsia="ko-KR"/>
        </w:rPr>
        <w:t xml:space="preserve"> the above-mentioned principles</w:t>
      </w:r>
      <w:r w:rsidRPr="76D3A880">
        <w:rPr>
          <w:rFonts w:ascii="Arial" w:hAnsi="Arial" w:cs="Arial"/>
          <w:lang w:eastAsia="ko-KR"/>
        </w:rPr>
        <w:t>.</w:t>
      </w:r>
    </w:p>
    <w:p w14:paraId="784A219A" w14:textId="77777777" w:rsidR="00C05B07" w:rsidRPr="00FB4AE0" w:rsidRDefault="00C05B07" w:rsidP="00C05B07">
      <w:pPr>
        <w:numPr>
          <w:ilvl w:val="0"/>
          <w:numId w:val="17"/>
        </w:num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bCs/>
          <w:lang w:eastAsia="ko-KR"/>
        </w:rPr>
        <w:lastRenderedPageBreak/>
        <w:t xml:space="preserve">Change of functional split between RAN and CN: </w:t>
      </w:r>
      <w:r w:rsidRPr="00FB4AE0">
        <w:rPr>
          <w:rFonts w:ascii="Arial" w:hAnsi="Arial" w:cs="Arial"/>
          <w:lang w:eastAsia="ko-KR"/>
        </w:rPr>
        <w:t xml:space="preserve">currently the CN need </w:t>
      </w:r>
      <w:proofErr w:type="gramStart"/>
      <w:r w:rsidRPr="00FB4AE0">
        <w:rPr>
          <w:rFonts w:ascii="Arial" w:hAnsi="Arial" w:cs="Arial"/>
          <w:lang w:eastAsia="ko-KR"/>
        </w:rPr>
        <w:t>have</w:t>
      </w:r>
      <w:proofErr w:type="gramEnd"/>
      <w:r w:rsidRPr="00FB4AE0">
        <w:rPr>
          <w:rFonts w:ascii="Arial" w:hAnsi="Arial" w:cs="Arial"/>
          <w:lang w:eastAsia="ko-KR"/>
        </w:rPr>
        <w:t xml:space="preserve"> no knowledge of the geographic area covered by the gNB. Coverage aspects are left to RAN and should not be added to the CN. </w:t>
      </w:r>
    </w:p>
    <w:p w14:paraId="7D1E2D88" w14:textId="10362082" w:rsidR="009B59FB" w:rsidRDefault="009523A5" w:rsidP="76D3A880">
      <w:pPr>
        <w:rPr>
          <w:rFonts w:ascii="Arial" w:hAnsi="Arial" w:cs="Arial"/>
          <w:lang w:eastAsia="ko-KR"/>
        </w:rPr>
      </w:pPr>
      <w:r w:rsidRPr="76D3A880">
        <w:rPr>
          <w:rFonts w:ascii="Arial" w:hAnsi="Arial" w:cs="Arial"/>
          <w:lang w:eastAsia="ko-KR"/>
        </w:rPr>
        <w:t xml:space="preserve">Considering the points </w:t>
      </w:r>
      <w:r w:rsidR="009B59FB" w:rsidRPr="76D3A880">
        <w:rPr>
          <w:rFonts w:ascii="Arial" w:hAnsi="Arial" w:cs="Arial"/>
          <w:lang w:eastAsia="ko-KR"/>
        </w:rPr>
        <w:t>above</w:t>
      </w:r>
      <w:r w:rsidRPr="76D3A880">
        <w:rPr>
          <w:rFonts w:ascii="Arial" w:hAnsi="Arial" w:cs="Arial"/>
          <w:lang w:eastAsia="ko-KR"/>
        </w:rPr>
        <w:t xml:space="preserve">, </w:t>
      </w:r>
      <w:r w:rsidR="009B59FB" w:rsidRPr="76D3A880">
        <w:rPr>
          <w:rFonts w:ascii="Arial" w:hAnsi="Arial" w:cs="Arial"/>
          <w:lang w:eastAsia="ko-KR"/>
        </w:rPr>
        <w:t>SA2 believes</w:t>
      </w:r>
      <w:r w:rsidRPr="76D3A880">
        <w:rPr>
          <w:rFonts w:ascii="Arial" w:hAnsi="Arial" w:cs="Arial"/>
          <w:lang w:eastAsia="ko-KR"/>
        </w:rPr>
        <w:t xml:space="preserve"> that the functionality of TAI</w:t>
      </w:r>
      <w:r w:rsidR="00356E7F">
        <w:rPr>
          <w:rFonts w:ascii="Arial" w:hAnsi="Arial" w:cs="Arial"/>
          <w:lang w:eastAsia="ko-KR"/>
        </w:rPr>
        <w:t>-gNB</w:t>
      </w:r>
      <w:r w:rsidRPr="76D3A880">
        <w:rPr>
          <w:rFonts w:ascii="Arial" w:hAnsi="Arial" w:cs="Arial"/>
          <w:lang w:eastAsia="ko-KR"/>
        </w:rPr>
        <w:t xml:space="preserve"> configuration in AMF via OAM does not provide any material signalling optimisation whereas at the same time </w:t>
      </w:r>
      <w:r w:rsidR="004C6A12" w:rsidRPr="76D3A880">
        <w:rPr>
          <w:rFonts w:ascii="Arial" w:hAnsi="Arial" w:cs="Arial"/>
          <w:lang w:eastAsia="ko-KR"/>
        </w:rPr>
        <w:t xml:space="preserve">it </w:t>
      </w:r>
      <w:r w:rsidRPr="76D3A880">
        <w:rPr>
          <w:rFonts w:ascii="Arial" w:hAnsi="Arial" w:cs="Arial"/>
          <w:lang w:eastAsia="ko-KR"/>
        </w:rPr>
        <w:t xml:space="preserve">introduces significant AMF complexity, </w:t>
      </w:r>
      <w:r w:rsidR="00F45587" w:rsidRPr="76D3A880">
        <w:rPr>
          <w:rFonts w:ascii="Arial" w:hAnsi="Arial" w:cs="Arial"/>
          <w:lang w:eastAsia="ko-KR"/>
        </w:rPr>
        <w:t xml:space="preserve">it </w:t>
      </w:r>
      <w:r w:rsidRPr="76D3A880">
        <w:rPr>
          <w:rFonts w:ascii="Arial" w:hAnsi="Arial" w:cs="Arial"/>
          <w:lang w:eastAsia="ko-KR"/>
        </w:rPr>
        <w:t xml:space="preserve">violates the “plug n’ play” principles for RAN and CN interfaces, and </w:t>
      </w:r>
      <w:r w:rsidR="00F45587" w:rsidRPr="76D3A880">
        <w:rPr>
          <w:rFonts w:ascii="Arial" w:hAnsi="Arial" w:cs="Arial"/>
          <w:lang w:eastAsia="ko-KR"/>
        </w:rPr>
        <w:t xml:space="preserve">it </w:t>
      </w:r>
      <w:r w:rsidRPr="76D3A880">
        <w:rPr>
          <w:rFonts w:ascii="Arial" w:hAnsi="Arial" w:cs="Arial"/>
          <w:lang w:eastAsia="ko-KR"/>
        </w:rPr>
        <w:t xml:space="preserve">can lead to significant interoperability issues that RAN3 admits can only be resolved via implementation. </w:t>
      </w:r>
    </w:p>
    <w:p w14:paraId="00D9ECE7" w14:textId="77777777" w:rsidR="009B59FB" w:rsidRDefault="009B59FB" w:rsidP="009523A5">
      <w:pPr>
        <w:rPr>
          <w:rFonts w:ascii="Arial" w:hAnsi="Arial" w:cs="Arial"/>
          <w:lang w:eastAsia="ko-KR"/>
        </w:rPr>
      </w:pPr>
    </w:p>
    <w:p w14:paraId="7B2DF3E8" w14:textId="00398CA9" w:rsidR="00796021" w:rsidRDefault="009523A5" w:rsidP="00B55B8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For these reasons </w:t>
      </w:r>
      <w:r w:rsidR="009B59FB">
        <w:rPr>
          <w:rFonts w:ascii="Arial" w:hAnsi="Arial" w:cs="Arial"/>
          <w:lang w:eastAsia="ko-KR"/>
        </w:rPr>
        <w:t>SA2</w:t>
      </w:r>
      <w:r>
        <w:rPr>
          <w:rFonts w:ascii="Arial" w:hAnsi="Arial" w:cs="Arial"/>
          <w:lang w:eastAsia="ko-KR"/>
        </w:rPr>
        <w:t xml:space="preserve"> believe</w:t>
      </w:r>
      <w:r w:rsidR="009B59FB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that </w:t>
      </w:r>
      <w:r w:rsidR="004C03E2" w:rsidRPr="00FA74A9">
        <w:rPr>
          <w:rFonts w:ascii="Arial" w:hAnsi="Arial" w:cs="Arial"/>
          <w:lang w:eastAsia="ko-KR"/>
        </w:rPr>
        <w:t>TAI configuration in AMF via OAM</w:t>
      </w:r>
      <w:r w:rsidR="004C03E2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should not</w:t>
      </w:r>
      <w:r w:rsidR="00992375">
        <w:rPr>
          <w:rFonts w:ascii="Arial" w:hAnsi="Arial" w:cs="Arial"/>
          <w:lang w:eastAsia="ko-KR"/>
        </w:rPr>
        <w:t xml:space="preserve"> be</w:t>
      </w:r>
      <w:r>
        <w:rPr>
          <w:rFonts w:ascii="Arial" w:hAnsi="Arial" w:cs="Arial"/>
          <w:lang w:eastAsia="ko-KR"/>
        </w:rPr>
        <w:t xml:space="preserve"> pursue</w:t>
      </w:r>
      <w:r w:rsidR="00992375">
        <w:rPr>
          <w:rFonts w:ascii="Arial" w:hAnsi="Arial" w:cs="Arial"/>
          <w:lang w:eastAsia="ko-KR"/>
        </w:rPr>
        <w:t>d</w:t>
      </w:r>
      <w:r>
        <w:rPr>
          <w:rFonts w:ascii="Arial" w:hAnsi="Arial" w:cs="Arial"/>
          <w:lang w:eastAsia="ko-KR"/>
        </w:rPr>
        <w:t xml:space="preserve"> </w:t>
      </w:r>
      <w:r w:rsidR="00992375">
        <w:rPr>
          <w:rFonts w:ascii="Arial" w:hAnsi="Arial" w:cs="Arial"/>
          <w:lang w:eastAsia="ko-KR"/>
        </w:rPr>
        <w:t xml:space="preserve">in </w:t>
      </w:r>
      <w:r w:rsidR="004C03E2">
        <w:rPr>
          <w:rFonts w:ascii="Arial" w:hAnsi="Arial" w:cs="Arial"/>
          <w:lang w:eastAsia="ko-KR"/>
        </w:rPr>
        <w:t>R</w:t>
      </w:r>
      <w:r w:rsidR="00992375">
        <w:rPr>
          <w:rFonts w:ascii="Arial" w:hAnsi="Arial" w:cs="Arial"/>
          <w:lang w:eastAsia="ko-KR"/>
        </w:rPr>
        <w:t>elease 19 without proper study on the system impacts</w:t>
      </w:r>
      <w:r w:rsidR="00B55B81">
        <w:rPr>
          <w:rFonts w:ascii="Arial" w:hAnsi="Arial" w:cs="Arial"/>
          <w:lang w:eastAsia="ko-KR"/>
        </w:rPr>
        <w:t xml:space="preserve">. </w:t>
      </w:r>
    </w:p>
    <w:p w14:paraId="36FC3B56" w14:textId="77777777" w:rsidR="00D46025" w:rsidRDefault="00D46025" w:rsidP="00B55B81">
      <w:pPr>
        <w:rPr>
          <w:rFonts w:ascii="Arial" w:hAnsi="Arial" w:cs="Arial"/>
          <w:lang w:eastAsia="ko-KR"/>
        </w:rPr>
      </w:pPr>
    </w:p>
    <w:p w14:paraId="7474FFF8" w14:textId="77777777" w:rsidR="00D46025" w:rsidRDefault="00D46025" w:rsidP="00D4602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 above discussion and proposal also apply to the work on IoT NTN regenerative payload with the MME.</w:t>
      </w:r>
    </w:p>
    <w:p w14:paraId="100C8E20" w14:textId="77777777" w:rsidR="00D46025" w:rsidRDefault="00D46025" w:rsidP="00B55B81">
      <w:pPr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3B8584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6737B">
        <w:rPr>
          <w:rFonts w:ascii="Arial" w:hAnsi="Arial" w:cs="Arial"/>
          <w:b/>
        </w:rPr>
        <w:t>RAN3, SA5</w:t>
      </w:r>
      <w:r w:rsidR="00257CEE">
        <w:rPr>
          <w:rFonts w:ascii="Arial" w:hAnsi="Arial" w:cs="Arial"/>
          <w:b/>
        </w:rPr>
        <w:t xml:space="preserve">: </w:t>
      </w:r>
    </w:p>
    <w:p w14:paraId="45B1E75B" w14:textId="2FA4A048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</w:t>
      </w:r>
      <w:proofErr w:type="gramStart"/>
      <w:r w:rsidRPr="000F4E43">
        <w:rPr>
          <w:rFonts w:ascii="Arial" w:hAnsi="Arial" w:cs="Arial"/>
          <w:b/>
        </w:rPr>
        <w:t xml:space="preserve">: </w:t>
      </w:r>
      <w:r w:rsidRPr="000F4E43">
        <w:rPr>
          <w:rFonts w:ascii="Arial" w:hAnsi="Arial" w:cs="Arial"/>
          <w:b/>
        </w:rPr>
        <w:tab/>
      </w:r>
      <w:r w:rsidR="0076737B">
        <w:rPr>
          <w:rFonts w:ascii="Arial" w:hAnsi="Arial" w:cs="Arial"/>
        </w:rPr>
        <w:t>SA2</w:t>
      </w:r>
      <w:proofErr w:type="gramEnd"/>
      <w:r w:rsidR="0076737B">
        <w:rPr>
          <w:rFonts w:ascii="Arial" w:hAnsi="Arial" w:cs="Arial"/>
        </w:rPr>
        <w:t xml:space="preserve"> </w:t>
      </w:r>
      <w:r w:rsidR="00FE045C">
        <w:rPr>
          <w:rFonts w:ascii="Arial" w:hAnsi="Arial" w:cs="Arial"/>
        </w:rPr>
        <w:t xml:space="preserve">kindly </w:t>
      </w:r>
      <w:r w:rsidR="00B55B81">
        <w:rPr>
          <w:rFonts w:ascii="Arial" w:hAnsi="Arial" w:cs="Arial"/>
        </w:rPr>
        <w:t>asks RAN3 and SA5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773B1E17" w14:textId="77777777" w:rsidR="004E43E7" w:rsidRPr="002454DE" w:rsidRDefault="004E43E7" w:rsidP="004E43E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  <w:t>China (</w:t>
      </w:r>
      <w:r>
        <w:rPr>
          <w:rFonts w:ascii="Arial" w:hAnsi="Arial" w:cs="Arial"/>
          <w:bCs/>
        </w:rPr>
        <w:t>TBD)</w:t>
      </w:r>
    </w:p>
    <w:p w14:paraId="1FAAA095" w14:textId="77777777" w:rsidR="00A44C42" w:rsidRPr="004E43E7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4E43E7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p w14:paraId="5E0C9BC2" w14:textId="77777777" w:rsidR="004C3C1E" w:rsidRPr="004E43E7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p w14:paraId="24C03D91" w14:textId="77777777" w:rsidR="00742EA8" w:rsidRPr="004E43E7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p w14:paraId="7E06A037" w14:textId="77777777" w:rsidR="00FC2901" w:rsidRPr="004E43E7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sectPr w:rsidR="00FC2901" w:rsidRPr="004E43E7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B195D" w14:textId="77777777" w:rsidR="009C5ADA" w:rsidRDefault="009C5ADA">
      <w:r>
        <w:separator/>
      </w:r>
    </w:p>
  </w:endnote>
  <w:endnote w:type="continuationSeparator" w:id="0">
    <w:p w14:paraId="065918A8" w14:textId="77777777" w:rsidR="009C5ADA" w:rsidRDefault="009C5ADA">
      <w:r>
        <w:continuationSeparator/>
      </w:r>
    </w:p>
  </w:endnote>
  <w:endnote w:type="continuationNotice" w:id="1">
    <w:p w14:paraId="3FF9F9FB" w14:textId="77777777" w:rsidR="009C5ADA" w:rsidRDefault="009C5A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9AEBC" w14:textId="77777777" w:rsidR="009C5ADA" w:rsidRDefault="009C5ADA">
      <w:r>
        <w:separator/>
      </w:r>
    </w:p>
  </w:footnote>
  <w:footnote w:type="continuationSeparator" w:id="0">
    <w:p w14:paraId="5EED6F78" w14:textId="77777777" w:rsidR="009C5ADA" w:rsidRDefault="009C5ADA">
      <w:r>
        <w:continuationSeparator/>
      </w:r>
    </w:p>
  </w:footnote>
  <w:footnote w:type="continuationNotice" w:id="1">
    <w:p w14:paraId="2FB80031" w14:textId="77777777" w:rsidR="009C5ADA" w:rsidRDefault="009C5A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9205F4"/>
    <w:multiLevelType w:val="hybridMultilevel"/>
    <w:tmpl w:val="79E0F8DC"/>
    <w:lvl w:ilvl="0" w:tplc="C87CBA7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04275159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D7ECE"/>
    <w:rsid w:val="000E7FEC"/>
    <w:rsid w:val="000F08AB"/>
    <w:rsid w:val="000F2149"/>
    <w:rsid w:val="000F4E43"/>
    <w:rsid w:val="001009DE"/>
    <w:rsid w:val="0010376B"/>
    <w:rsid w:val="00121244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936F8"/>
    <w:rsid w:val="00197FCA"/>
    <w:rsid w:val="001A306C"/>
    <w:rsid w:val="001A4FB5"/>
    <w:rsid w:val="001B19B7"/>
    <w:rsid w:val="001B4CD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56E7F"/>
    <w:rsid w:val="00363FF2"/>
    <w:rsid w:val="00381387"/>
    <w:rsid w:val="003856A3"/>
    <w:rsid w:val="00387EBE"/>
    <w:rsid w:val="0039466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25E84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691"/>
    <w:rsid w:val="004A4AD5"/>
    <w:rsid w:val="004B5E3F"/>
    <w:rsid w:val="004C03E2"/>
    <w:rsid w:val="004C3C1E"/>
    <w:rsid w:val="004C6A12"/>
    <w:rsid w:val="004D6C05"/>
    <w:rsid w:val="004E43E7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3308"/>
    <w:rsid w:val="00584B08"/>
    <w:rsid w:val="00586194"/>
    <w:rsid w:val="00587BF4"/>
    <w:rsid w:val="00595688"/>
    <w:rsid w:val="0059661B"/>
    <w:rsid w:val="005A226C"/>
    <w:rsid w:val="005C38C8"/>
    <w:rsid w:val="005C4DEC"/>
    <w:rsid w:val="005C4F77"/>
    <w:rsid w:val="005D0FCF"/>
    <w:rsid w:val="005E2B7D"/>
    <w:rsid w:val="005E3010"/>
    <w:rsid w:val="00600780"/>
    <w:rsid w:val="0060352A"/>
    <w:rsid w:val="00603AE7"/>
    <w:rsid w:val="00610219"/>
    <w:rsid w:val="00612C41"/>
    <w:rsid w:val="0062301C"/>
    <w:rsid w:val="006350F9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5F3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36D80"/>
    <w:rsid w:val="00741C17"/>
    <w:rsid w:val="007423E4"/>
    <w:rsid w:val="00742EA8"/>
    <w:rsid w:val="0074309D"/>
    <w:rsid w:val="00743433"/>
    <w:rsid w:val="00752AD3"/>
    <w:rsid w:val="00755243"/>
    <w:rsid w:val="007577DC"/>
    <w:rsid w:val="00761783"/>
    <w:rsid w:val="0076737B"/>
    <w:rsid w:val="007850F6"/>
    <w:rsid w:val="00787DEC"/>
    <w:rsid w:val="0079169F"/>
    <w:rsid w:val="00796021"/>
    <w:rsid w:val="007A1FE0"/>
    <w:rsid w:val="007A318C"/>
    <w:rsid w:val="007B1641"/>
    <w:rsid w:val="007B6716"/>
    <w:rsid w:val="007C33CA"/>
    <w:rsid w:val="007D442B"/>
    <w:rsid w:val="007E233B"/>
    <w:rsid w:val="007E2F26"/>
    <w:rsid w:val="007E3DD4"/>
    <w:rsid w:val="007F6BB2"/>
    <w:rsid w:val="007F74BE"/>
    <w:rsid w:val="0080339C"/>
    <w:rsid w:val="00804603"/>
    <w:rsid w:val="00812DAF"/>
    <w:rsid w:val="008156F0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417C"/>
    <w:rsid w:val="008A6165"/>
    <w:rsid w:val="008A6C7D"/>
    <w:rsid w:val="008B2BBD"/>
    <w:rsid w:val="008C5A45"/>
    <w:rsid w:val="008D0E9A"/>
    <w:rsid w:val="008F0381"/>
    <w:rsid w:val="008F2FF6"/>
    <w:rsid w:val="00901C74"/>
    <w:rsid w:val="00902BBB"/>
    <w:rsid w:val="00906004"/>
    <w:rsid w:val="009065D3"/>
    <w:rsid w:val="00906A71"/>
    <w:rsid w:val="00914765"/>
    <w:rsid w:val="00923E7C"/>
    <w:rsid w:val="00926C25"/>
    <w:rsid w:val="00926EDF"/>
    <w:rsid w:val="00932A2D"/>
    <w:rsid w:val="00935CE3"/>
    <w:rsid w:val="00945CF5"/>
    <w:rsid w:val="00951114"/>
    <w:rsid w:val="00951722"/>
    <w:rsid w:val="00952349"/>
    <w:rsid w:val="009523A5"/>
    <w:rsid w:val="00957EAF"/>
    <w:rsid w:val="009630C9"/>
    <w:rsid w:val="009675CE"/>
    <w:rsid w:val="009724B6"/>
    <w:rsid w:val="009757F5"/>
    <w:rsid w:val="00981150"/>
    <w:rsid w:val="00990BAF"/>
    <w:rsid w:val="00992375"/>
    <w:rsid w:val="0099357B"/>
    <w:rsid w:val="00994CBE"/>
    <w:rsid w:val="00996DAA"/>
    <w:rsid w:val="009A7366"/>
    <w:rsid w:val="009B003E"/>
    <w:rsid w:val="009B349E"/>
    <w:rsid w:val="009B59FB"/>
    <w:rsid w:val="009B7846"/>
    <w:rsid w:val="009C10AC"/>
    <w:rsid w:val="009C2467"/>
    <w:rsid w:val="009C5ADA"/>
    <w:rsid w:val="009D430F"/>
    <w:rsid w:val="009D4F3B"/>
    <w:rsid w:val="009D7AE7"/>
    <w:rsid w:val="009E0515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51584"/>
    <w:rsid w:val="00A63F0D"/>
    <w:rsid w:val="00A7216C"/>
    <w:rsid w:val="00A80196"/>
    <w:rsid w:val="00AA7EEF"/>
    <w:rsid w:val="00AB0ABD"/>
    <w:rsid w:val="00AC50B2"/>
    <w:rsid w:val="00AC6962"/>
    <w:rsid w:val="00AC72D6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1D91"/>
    <w:rsid w:val="00B254E9"/>
    <w:rsid w:val="00B31FE9"/>
    <w:rsid w:val="00B33565"/>
    <w:rsid w:val="00B33FE3"/>
    <w:rsid w:val="00B50041"/>
    <w:rsid w:val="00B51FDA"/>
    <w:rsid w:val="00B55B81"/>
    <w:rsid w:val="00B56531"/>
    <w:rsid w:val="00B70436"/>
    <w:rsid w:val="00B74B4C"/>
    <w:rsid w:val="00B81AA1"/>
    <w:rsid w:val="00B8518C"/>
    <w:rsid w:val="00BA29CD"/>
    <w:rsid w:val="00BA7F3D"/>
    <w:rsid w:val="00BC098A"/>
    <w:rsid w:val="00BC18A5"/>
    <w:rsid w:val="00BD5AB1"/>
    <w:rsid w:val="00BE3B79"/>
    <w:rsid w:val="00BE7C64"/>
    <w:rsid w:val="00BF044C"/>
    <w:rsid w:val="00C01728"/>
    <w:rsid w:val="00C05B07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A1FD9"/>
    <w:rsid w:val="00CC2A7D"/>
    <w:rsid w:val="00CC7E4D"/>
    <w:rsid w:val="00CE478F"/>
    <w:rsid w:val="00D003A2"/>
    <w:rsid w:val="00D12D7D"/>
    <w:rsid w:val="00D24C2E"/>
    <w:rsid w:val="00D24EB9"/>
    <w:rsid w:val="00D344DB"/>
    <w:rsid w:val="00D424DB"/>
    <w:rsid w:val="00D439CC"/>
    <w:rsid w:val="00D46025"/>
    <w:rsid w:val="00D5113A"/>
    <w:rsid w:val="00D5768F"/>
    <w:rsid w:val="00D60729"/>
    <w:rsid w:val="00D60A4F"/>
    <w:rsid w:val="00D611AB"/>
    <w:rsid w:val="00D64CF2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2579B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B4ED1"/>
    <w:rsid w:val="00EC13E9"/>
    <w:rsid w:val="00EC2E7A"/>
    <w:rsid w:val="00EC5CB1"/>
    <w:rsid w:val="00ED2B9D"/>
    <w:rsid w:val="00ED50EA"/>
    <w:rsid w:val="00EE0764"/>
    <w:rsid w:val="00EE3074"/>
    <w:rsid w:val="00EF2AA8"/>
    <w:rsid w:val="00EF3528"/>
    <w:rsid w:val="00EF6D04"/>
    <w:rsid w:val="00F13992"/>
    <w:rsid w:val="00F33ED0"/>
    <w:rsid w:val="00F33FB2"/>
    <w:rsid w:val="00F353A7"/>
    <w:rsid w:val="00F35917"/>
    <w:rsid w:val="00F374D3"/>
    <w:rsid w:val="00F45587"/>
    <w:rsid w:val="00F62570"/>
    <w:rsid w:val="00F8237B"/>
    <w:rsid w:val="00F8271C"/>
    <w:rsid w:val="00F82745"/>
    <w:rsid w:val="00F82F8B"/>
    <w:rsid w:val="00F92DEA"/>
    <w:rsid w:val="00F96B97"/>
    <w:rsid w:val="00F974F7"/>
    <w:rsid w:val="00FA03DC"/>
    <w:rsid w:val="00FA1240"/>
    <w:rsid w:val="00FA3594"/>
    <w:rsid w:val="00FC2901"/>
    <w:rsid w:val="00FD3388"/>
    <w:rsid w:val="00FE045C"/>
    <w:rsid w:val="00FE3A23"/>
    <w:rsid w:val="00FF4698"/>
    <w:rsid w:val="00FF7B54"/>
    <w:rsid w:val="07E40F63"/>
    <w:rsid w:val="20115083"/>
    <w:rsid w:val="219D0BF9"/>
    <w:rsid w:val="2DF310D8"/>
    <w:rsid w:val="303F6244"/>
    <w:rsid w:val="3099F5D4"/>
    <w:rsid w:val="40B94B6C"/>
    <w:rsid w:val="4AD1AD42"/>
    <w:rsid w:val="564CDB2B"/>
    <w:rsid w:val="5C741051"/>
    <w:rsid w:val="6B84530C"/>
    <w:rsid w:val="76D3A880"/>
    <w:rsid w:val="77B0E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AA57FF5A-6CA3-40A8-B62C-153729549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32A2D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584</Words>
  <Characters>3329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44</cp:revision>
  <cp:lastPrinted>2002-04-23T08:10:00Z</cp:lastPrinted>
  <dcterms:created xsi:type="dcterms:W3CDTF">2025-03-19T10:35:00Z</dcterms:created>
  <dcterms:modified xsi:type="dcterms:W3CDTF">2025-05-08T14:30:00Z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